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9892D" w14:textId="577C1E34" w:rsidR="00EC5BD5" w:rsidRDefault="00EC5BD5" w:rsidP="002F464E">
      <w:pPr>
        <w:pStyle w:val="1Ttel"/>
        <w:spacing w:before="120"/>
      </w:pPr>
      <w:r>
        <w:t xml:space="preserve">Typen </w:t>
      </w:r>
      <w:r w:rsidR="002F464E">
        <w:t xml:space="preserve">von </w:t>
      </w:r>
      <w:r>
        <w:t>Sachaufgaben</w:t>
      </w:r>
      <w:r w:rsidR="004C319E">
        <w:t xml:space="preserve"> </w:t>
      </w:r>
      <w:r w:rsidR="00E87431">
        <w:t>–</w:t>
      </w:r>
      <w:r w:rsidR="004C319E">
        <w:t xml:space="preserve"> Modelle</w:t>
      </w:r>
    </w:p>
    <w:p w14:paraId="7E307144" w14:textId="77777777" w:rsidR="002F464E" w:rsidRPr="002F464E" w:rsidRDefault="002F464E" w:rsidP="00EC5BD5">
      <w:pPr>
        <w:pStyle w:val="1Ttel"/>
        <w:rPr>
          <w:b w:val="0"/>
          <w:color w:val="auto"/>
          <w:sz w:val="24"/>
          <w:szCs w:val="24"/>
        </w:rPr>
      </w:pPr>
      <w:r w:rsidRPr="002F464E">
        <w:rPr>
          <w:b w:val="0"/>
          <w:color w:val="auto"/>
          <w:sz w:val="24"/>
          <w:szCs w:val="24"/>
        </w:rPr>
        <w:t>In der Literatur werden Sachaufgaben auf unterschiedliche Weise kategorisi</w:t>
      </w:r>
      <w:r>
        <w:rPr>
          <w:b w:val="0"/>
          <w:color w:val="auto"/>
          <w:sz w:val="24"/>
          <w:szCs w:val="24"/>
        </w:rPr>
        <w:t>ert. Hier nur drei verschiedene</w:t>
      </w:r>
      <w:r w:rsidRPr="002F464E">
        <w:rPr>
          <w:b w:val="0"/>
          <w:color w:val="auto"/>
          <w:sz w:val="24"/>
          <w:szCs w:val="24"/>
        </w:rPr>
        <w:t xml:space="preserve"> Varianten.</w:t>
      </w:r>
    </w:p>
    <w:p w14:paraId="23762974" w14:textId="77777777" w:rsidR="00EC5BD5" w:rsidRPr="000367F0" w:rsidRDefault="00EC5BD5" w:rsidP="00EC5BD5">
      <w:pPr>
        <w:pStyle w:val="1Ttel"/>
        <w:rPr>
          <w:sz w:val="20"/>
          <w:szCs w:val="20"/>
        </w:rPr>
      </w:pPr>
    </w:p>
    <w:p w14:paraId="0721026A" w14:textId="77777777" w:rsidR="00EC5BD5" w:rsidRPr="00703153" w:rsidRDefault="00EC5BD5" w:rsidP="00EC5BD5">
      <w:pPr>
        <w:pStyle w:val="1Ttel"/>
        <w:numPr>
          <w:ilvl w:val="0"/>
          <w:numId w:val="18"/>
        </w:numPr>
        <w:rPr>
          <w:color w:val="327A86" w:themeColor="text2"/>
        </w:rPr>
      </w:pPr>
      <w:r w:rsidRPr="00703153">
        <w:rPr>
          <w:color w:val="327A86" w:themeColor="text2"/>
        </w:rPr>
        <w:t>Nach Gewichtung der Mathematik wird traditionell unterschieden zwischen:</w:t>
      </w:r>
    </w:p>
    <w:p w14:paraId="186643A0" w14:textId="3D00C5D3" w:rsidR="00A90BBD" w:rsidRPr="005D2F11" w:rsidRDefault="00A90BBD" w:rsidP="00A90BBD">
      <w:pPr>
        <w:pStyle w:val="1Ttel"/>
        <w:spacing w:before="240"/>
        <w:ind w:left="720"/>
        <w:rPr>
          <w:b w:val="0"/>
          <w:color w:val="327A86" w:themeColor="text2"/>
          <w:sz w:val="20"/>
          <w:szCs w:val="20"/>
        </w:rPr>
      </w:pPr>
      <w:r w:rsidRPr="005D2F11">
        <w:rPr>
          <w:b w:val="0"/>
          <w:color w:val="327A86" w:themeColor="text2"/>
          <w:sz w:val="20"/>
          <w:szCs w:val="20"/>
        </w:rPr>
        <w:t xml:space="preserve">Vgl. u. a. Maier 1970, Maier/Schubert 1978, Radatz/Schipper 1983, Graumann 1983, Naudersch 1994 </w:t>
      </w:r>
    </w:p>
    <w:p w14:paraId="263CFD8F" w14:textId="77777777" w:rsidR="00ED5E52" w:rsidRPr="005D2F11" w:rsidRDefault="00ED5E52" w:rsidP="00A90BBD">
      <w:pPr>
        <w:pStyle w:val="1Ttel"/>
        <w:spacing w:before="240"/>
        <w:ind w:left="720"/>
        <w:rPr>
          <w:b w:val="0"/>
          <w:color w:val="auto"/>
          <w:sz w:val="16"/>
          <w:szCs w:val="16"/>
        </w:rPr>
      </w:pPr>
    </w:p>
    <w:p w14:paraId="0CD825C7" w14:textId="77777777" w:rsidR="00EC5BD5" w:rsidRPr="00AA6770" w:rsidRDefault="00EC5BD5" w:rsidP="00703153">
      <w:pPr>
        <w:pStyle w:val="1Ttel"/>
        <w:ind w:left="708"/>
        <w:rPr>
          <w:color w:val="327A86" w:themeColor="text2"/>
          <w:sz w:val="22"/>
          <w:szCs w:val="22"/>
        </w:rPr>
      </w:pPr>
      <w:r w:rsidRPr="00AA6770">
        <w:rPr>
          <w:color w:val="327A86" w:themeColor="text2"/>
          <w:sz w:val="22"/>
          <w:szCs w:val="22"/>
        </w:rPr>
        <w:t xml:space="preserve">Eingekleidete Aufgaben: </w:t>
      </w:r>
    </w:p>
    <w:p w14:paraId="5B2DFA10" w14:textId="77777777" w:rsidR="00EC5BD5" w:rsidRPr="00EC5BD5" w:rsidRDefault="00EC5BD5" w:rsidP="00703153">
      <w:pPr>
        <w:pStyle w:val="1Ttel"/>
        <w:ind w:left="1416"/>
        <w:rPr>
          <w:b w:val="0"/>
          <w:color w:val="auto"/>
          <w:sz w:val="22"/>
          <w:szCs w:val="22"/>
        </w:rPr>
      </w:pPr>
      <w:r w:rsidRPr="00EC5BD5">
        <w:rPr>
          <w:b w:val="0"/>
          <w:color w:val="auto"/>
          <w:sz w:val="22"/>
          <w:szCs w:val="22"/>
        </w:rPr>
        <w:t>Sie dienen dem Anwenden und Üben von Rechenfertigkeiten und mathematischen Begriffen (Rechenrätsel oder früher auch Textaufgaben genannt). Es sind einfache in Worte gefasste Aufgabenkonstruktionen bzw. Rechenoperationen ohne Realitätsbezug.</w:t>
      </w:r>
    </w:p>
    <w:p w14:paraId="0DDF2F8D" w14:textId="77777777" w:rsidR="00EC5BD5" w:rsidRPr="00AA6770" w:rsidRDefault="00EC5BD5" w:rsidP="00703153">
      <w:pPr>
        <w:pStyle w:val="1Ttel"/>
        <w:ind w:left="708"/>
        <w:rPr>
          <w:color w:val="327A86" w:themeColor="text2"/>
          <w:sz w:val="22"/>
          <w:szCs w:val="22"/>
        </w:rPr>
      </w:pPr>
      <w:r w:rsidRPr="00AA6770">
        <w:rPr>
          <w:color w:val="327A86" w:themeColor="text2"/>
          <w:sz w:val="22"/>
          <w:szCs w:val="22"/>
        </w:rPr>
        <w:t xml:space="preserve">Textaufgaben: </w:t>
      </w:r>
    </w:p>
    <w:p w14:paraId="462FF1BD" w14:textId="77777777" w:rsidR="00EC5BD5" w:rsidRPr="00EC5BD5" w:rsidRDefault="00EC5BD5" w:rsidP="00703153">
      <w:pPr>
        <w:pStyle w:val="1Ttel"/>
        <w:ind w:left="1416"/>
        <w:rPr>
          <w:b w:val="0"/>
          <w:color w:val="auto"/>
          <w:sz w:val="22"/>
          <w:szCs w:val="22"/>
        </w:rPr>
      </w:pPr>
      <w:r w:rsidRPr="00EC5BD5">
        <w:rPr>
          <w:b w:val="0"/>
          <w:color w:val="auto"/>
          <w:sz w:val="22"/>
          <w:szCs w:val="22"/>
        </w:rPr>
        <w:t>Sie dienen der Förderung mathematischer Fähigkeiten, wobei der Sachkomplex durchschaut werden muss. Die Sache selbst ist aber austauschbar und weniger bedeutungsvoll.</w:t>
      </w:r>
    </w:p>
    <w:p w14:paraId="3859BE5F" w14:textId="77777777" w:rsidR="00EC5BD5" w:rsidRPr="00AA6770" w:rsidRDefault="00EC5BD5" w:rsidP="00703153">
      <w:pPr>
        <w:pStyle w:val="1Ttel"/>
        <w:ind w:left="708"/>
        <w:rPr>
          <w:color w:val="327A86" w:themeColor="text2"/>
          <w:sz w:val="22"/>
          <w:szCs w:val="22"/>
        </w:rPr>
      </w:pPr>
      <w:r w:rsidRPr="00AA6770">
        <w:rPr>
          <w:color w:val="327A86" w:themeColor="text2"/>
          <w:sz w:val="22"/>
          <w:szCs w:val="22"/>
        </w:rPr>
        <w:t xml:space="preserve">Sachaufgaben bzw. Sachprobleme: </w:t>
      </w:r>
    </w:p>
    <w:p w14:paraId="65E90CC3" w14:textId="77777777" w:rsidR="00A90BBD" w:rsidRPr="00EC5BD5" w:rsidRDefault="00EC5BD5" w:rsidP="00703153">
      <w:pPr>
        <w:pStyle w:val="1Ttel"/>
        <w:ind w:left="1416"/>
        <w:rPr>
          <w:b w:val="0"/>
          <w:color w:val="auto"/>
          <w:sz w:val="22"/>
          <w:szCs w:val="22"/>
        </w:rPr>
      </w:pPr>
      <w:r w:rsidRPr="00EC5BD5">
        <w:rPr>
          <w:b w:val="0"/>
          <w:color w:val="auto"/>
          <w:sz w:val="22"/>
          <w:szCs w:val="22"/>
        </w:rPr>
        <w:t>Das sind echte Anwendungen mathematischen Wissens in realistischen Sachsituationen, zu denen oft erst noch weitere Daten gesammelt werden müssen. Die Sache muss mitdiskutiert werden.</w:t>
      </w:r>
    </w:p>
    <w:p w14:paraId="389B9545" w14:textId="77777777" w:rsidR="00EC5BD5" w:rsidRDefault="00EC5BD5" w:rsidP="00EC5BD5">
      <w:pPr>
        <w:pStyle w:val="1Ttel"/>
      </w:pPr>
    </w:p>
    <w:p w14:paraId="43BA3848" w14:textId="77777777" w:rsidR="00703153" w:rsidRPr="00703153" w:rsidRDefault="00703153" w:rsidP="00703153">
      <w:pPr>
        <w:pStyle w:val="1Ttel"/>
        <w:numPr>
          <w:ilvl w:val="0"/>
          <w:numId w:val="18"/>
        </w:numPr>
        <w:rPr>
          <w:color w:val="327A86" w:themeColor="text2"/>
        </w:rPr>
      </w:pPr>
      <w:r w:rsidRPr="00703153">
        <w:rPr>
          <w:color w:val="327A86" w:themeColor="text2"/>
        </w:rPr>
        <w:t>Kategorisierung der Aufgaben</w:t>
      </w:r>
    </w:p>
    <w:p w14:paraId="5A0DEF2E" w14:textId="52E4E648" w:rsidR="00703153" w:rsidRPr="00AA6770" w:rsidRDefault="002A71AB" w:rsidP="00703153">
      <w:pPr>
        <w:pStyle w:val="1Ttel"/>
        <w:ind w:left="708"/>
        <w:rPr>
          <w:b w:val="0"/>
          <w:color w:val="327A86" w:themeColor="text2"/>
          <w:sz w:val="20"/>
          <w:szCs w:val="20"/>
        </w:rPr>
      </w:pPr>
      <w:r w:rsidRPr="00AA6770">
        <w:rPr>
          <w:b w:val="0"/>
          <w:color w:val="327A86" w:themeColor="text2"/>
          <w:sz w:val="20"/>
          <w:szCs w:val="20"/>
        </w:rPr>
        <w:t xml:space="preserve">Franke &amp; Ruwisch </w:t>
      </w:r>
      <w:r w:rsidR="006C27BA">
        <w:rPr>
          <w:b w:val="0"/>
          <w:color w:val="327A86" w:themeColor="text2"/>
          <w:sz w:val="20"/>
          <w:szCs w:val="20"/>
        </w:rPr>
        <w:t>(2010</w:t>
      </w:r>
      <w:bookmarkStart w:id="0" w:name="_GoBack"/>
      <w:bookmarkEnd w:id="0"/>
      <w:r w:rsidR="00703153" w:rsidRPr="00AA6770">
        <w:rPr>
          <w:b w:val="0"/>
          <w:color w:val="327A86" w:themeColor="text2"/>
          <w:sz w:val="20"/>
          <w:szCs w:val="20"/>
        </w:rPr>
        <w:t>)</w:t>
      </w:r>
    </w:p>
    <w:p w14:paraId="639DAD6C" w14:textId="77777777" w:rsidR="00703153" w:rsidRPr="005D2F11" w:rsidRDefault="00703153" w:rsidP="00703153">
      <w:pPr>
        <w:pStyle w:val="1Ttel"/>
        <w:ind w:left="708"/>
        <w:rPr>
          <w:b w:val="0"/>
          <w:color w:val="auto"/>
          <w:sz w:val="16"/>
          <w:szCs w:val="16"/>
        </w:rPr>
      </w:pPr>
    </w:p>
    <w:p w14:paraId="3312EFC9" w14:textId="77777777" w:rsidR="007E4979" w:rsidRPr="00703153" w:rsidRDefault="00703153" w:rsidP="00703153">
      <w:pPr>
        <w:pStyle w:val="1Ttel"/>
        <w:ind w:left="720"/>
        <w:rPr>
          <w:sz w:val="22"/>
          <w:szCs w:val="22"/>
        </w:rPr>
      </w:pPr>
      <w:r w:rsidRPr="00703153">
        <w:rPr>
          <w:sz w:val="22"/>
          <w:szCs w:val="22"/>
        </w:rPr>
        <w:t xml:space="preserve">… </w:t>
      </w:r>
      <w:r w:rsidR="001A7ABC" w:rsidRPr="00703153">
        <w:rPr>
          <w:sz w:val="22"/>
          <w:szCs w:val="22"/>
        </w:rPr>
        <w:t>nach der beschriebenen Situation</w:t>
      </w:r>
    </w:p>
    <w:p w14:paraId="7885CCE8" w14:textId="77777777" w:rsidR="007E4979" w:rsidRPr="00703153" w:rsidRDefault="001A7ABC" w:rsidP="005F435B">
      <w:pPr>
        <w:pStyle w:val="1Ttel"/>
        <w:numPr>
          <w:ilvl w:val="1"/>
          <w:numId w:val="22"/>
        </w:numPr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>Sachaufgaben mit Alltagsbezug</w:t>
      </w:r>
    </w:p>
    <w:p w14:paraId="4012C6C9" w14:textId="77777777" w:rsidR="00703153" w:rsidRPr="00703153" w:rsidRDefault="001A7ABC" w:rsidP="005F435B">
      <w:pPr>
        <w:pStyle w:val="1Ttel"/>
        <w:numPr>
          <w:ilvl w:val="1"/>
          <w:numId w:val="22"/>
        </w:numPr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>Sachaufgaben ohne Alltagsbezug</w:t>
      </w:r>
    </w:p>
    <w:p w14:paraId="2B60D314" w14:textId="77777777" w:rsidR="007E4979" w:rsidRPr="00703153" w:rsidRDefault="00703153" w:rsidP="00703153">
      <w:pPr>
        <w:pStyle w:val="1Ttel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… </w:t>
      </w:r>
      <w:r w:rsidR="001A7ABC" w:rsidRPr="00703153">
        <w:rPr>
          <w:sz w:val="22"/>
          <w:szCs w:val="22"/>
        </w:rPr>
        <w:t>nach dem mathematischen Inhalt</w:t>
      </w:r>
    </w:p>
    <w:p w14:paraId="3C8E79BC" w14:textId="0338B69A" w:rsidR="007E4979" w:rsidRPr="00703153" w:rsidRDefault="00772197" w:rsidP="005F435B">
      <w:pPr>
        <w:pStyle w:val="1Ttel"/>
        <w:numPr>
          <w:ilvl w:val="1"/>
          <w:numId w:val="23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a</w:t>
      </w:r>
      <w:r w:rsidR="001A7ABC" w:rsidRPr="00703153">
        <w:rPr>
          <w:b w:val="0"/>
          <w:color w:val="auto"/>
          <w:sz w:val="22"/>
          <w:szCs w:val="22"/>
        </w:rPr>
        <w:t>rithmetischer Inhalt</w:t>
      </w:r>
    </w:p>
    <w:p w14:paraId="40E10879" w14:textId="776E47B0" w:rsidR="007E4979" w:rsidRPr="00703153" w:rsidRDefault="00772197" w:rsidP="005F435B">
      <w:pPr>
        <w:pStyle w:val="1Ttel"/>
        <w:numPr>
          <w:ilvl w:val="1"/>
          <w:numId w:val="23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g</w:t>
      </w:r>
      <w:r w:rsidR="001A7ABC" w:rsidRPr="00703153">
        <w:rPr>
          <w:b w:val="0"/>
          <w:color w:val="auto"/>
          <w:sz w:val="22"/>
          <w:szCs w:val="22"/>
        </w:rPr>
        <w:t>eometrischer Inhalt</w:t>
      </w:r>
    </w:p>
    <w:p w14:paraId="140EE85F" w14:textId="7A364F19" w:rsidR="007E4979" w:rsidRPr="00703153" w:rsidRDefault="00772197" w:rsidP="005F435B">
      <w:pPr>
        <w:pStyle w:val="1Ttel"/>
        <w:numPr>
          <w:ilvl w:val="1"/>
          <w:numId w:val="23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</w:t>
      </w:r>
      <w:r w:rsidR="001A7ABC" w:rsidRPr="00703153">
        <w:rPr>
          <w:b w:val="0"/>
          <w:color w:val="auto"/>
          <w:sz w:val="22"/>
          <w:szCs w:val="22"/>
        </w:rPr>
        <w:t>u funktionalen Zusammenhängen</w:t>
      </w:r>
    </w:p>
    <w:p w14:paraId="1AF532E5" w14:textId="6819E7E3" w:rsidR="007E4979" w:rsidRPr="00703153" w:rsidRDefault="00772197" w:rsidP="005F435B">
      <w:pPr>
        <w:pStyle w:val="1Ttel"/>
        <w:numPr>
          <w:ilvl w:val="1"/>
          <w:numId w:val="23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</w:t>
      </w:r>
      <w:r w:rsidR="001A7ABC" w:rsidRPr="00703153">
        <w:rPr>
          <w:b w:val="0"/>
          <w:color w:val="auto"/>
          <w:sz w:val="22"/>
          <w:szCs w:val="22"/>
        </w:rPr>
        <w:t>um situationsadäquaten Umgang mit Größen</w:t>
      </w:r>
    </w:p>
    <w:p w14:paraId="4BAE3F60" w14:textId="1FCA3278" w:rsidR="007E4979" w:rsidRPr="00703153" w:rsidRDefault="00772197" w:rsidP="005F435B">
      <w:pPr>
        <w:pStyle w:val="1Ttel"/>
        <w:numPr>
          <w:ilvl w:val="1"/>
          <w:numId w:val="23"/>
        </w:numPr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m</w:t>
      </w:r>
      <w:r w:rsidR="001A7ABC" w:rsidRPr="00703153">
        <w:rPr>
          <w:b w:val="0"/>
          <w:color w:val="auto"/>
          <w:sz w:val="22"/>
          <w:szCs w:val="22"/>
        </w:rPr>
        <w:t>it stochastischem Inhalt</w:t>
      </w:r>
    </w:p>
    <w:p w14:paraId="76C22AF3" w14:textId="77777777" w:rsidR="007E4979" w:rsidRPr="00703153" w:rsidRDefault="00703153" w:rsidP="00703153">
      <w:pPr>
        <w:pStyle w:val="1Ttel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… </w:t>
      </w:r>
      <w:r w:rsidR="001A7ABC" w:rsidRPr="00703153">
        <w:rPr>
          <w:sz w:val="22"/>
          <w:szCs w:val="22"/>
        </w:rPr>
        <w:t xml:space="preserve"> nach der </w:t>
      </w:r>
      <w:r>
        <w:rPr>
          <w:sz w:val="22"/>
          <w:szCs w:val="22"/>
        </w:rPr>
        <w:t>Präsentationsform</w:t>
      </w:r>
    </w:p>
    <w:p w14:paraId="11F6ADC2" w14:textId="77777777" w:rsidR="00703153" w:rsidRPr="00703153" w:rsidRDefault="00703153" w:rsidP="00703153">
      <w:pPr>
        <w:pStyle w:val="1Ttel"/>
        <w:ind w:left="1080"/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 xml:space="preserve">Sachrechnen </w:t>
      </w:r>
    </w:p>
    <w:p w14:paraId="3F749A28" w14:textId="5A0C9759" w:rsidR="007E4979" w:rsidRPr="00703153" w:rsidRDefault="001A7ABC" w:rsidP="005F435B">
      <w:pPr>
        <w:pStyle w:val="1Ttel"/>
        <w:numPr>
          <w:ilvl w:val="1"/>
          <w:numId w:val="24"/>
        </w:numPr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>in Echtsituationen/</w:t>
      </w:r>
      <w:r w:rsidR="001B1E46">
        <w:rPr>
          <w:b w:val="0"/>
          <w:color w:val="auto"/>
          <w:sz w:val="22"/>
          <w:szCs w:val="22"/>
        </w:rPr>
        <w:t>r</w:t>
      </w:r>
      <w:r w:rsidRPr="00703153">
        <w:rPr>
          <w:b w:val="0"/>
          <w:color w:val="auto"/>
          <w:sz w:val="22"/>
          <w:szCs w:val="22"/>
        </w:rPr>
        <w:t>eale Phänomene und Projekte</w:t>
      </w:r>
    </w:p>
    <w:p w14:paraId="774AD096" w14:textId="77777777" w:rsidR="007E4979" w:rsidRPr="00703153" w:rsidRDefault="001A7ABC" w:rsidP="005F435B">
      <w:pPr>
        <w:pStyle w:val="1Ttel"/>
        <w:numPr>
          <w:ilvl w:val="1"/>
          <w:numId w:val="24"/>
        </w:numPr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>mit authentischen Mathematisierungen</w:t>
      </w:r>
    </w:p>
    <w:p w14:paraId="0C310574" w14:textId="77777777" w:rsidR="007E4979" w:rsidRPr="00703153" w:rsidRDefault="001A7ABC" w:rsidP="005F435B">
      <w:pPr>
        <w:pStyle w:val="1Ttel"/>
        <w:numPr>
          <w:ilvl w:val="1"/>
          <w:numId w:val="24"/>
        </w:numPr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>mit Bildern</w:t>
      </w:r>
    </w:p>
    <w:p w14:paraId="4FAAE977" w14:textId="77777777" w:rsidR="007E4979" w:rsidRPr="00703153" w:rsidRDefault="001A7ABC" w:rsidP="005F435B">
      <w:pPr>
        <w:pStyle w:val="1Ttel"/>
        <w:numPr>
          <w:ilvl w:val="1"/>
          <w:numId w:val="24"/>
        </w:numPr>
        <w:rPr>
          <w:b w:val="0"/>
          <w:color w:val="auto"/>
          <w:sz w:val="22"/>
          <w:szCs w:val="22"/>
        </w:rPr>
      </w:pPr>
      <w:r w:rsidRPr="00703153">
        <w:rPr>
          <w:b w:val="0"/>
          <w:color w:val="auto"/>
          <w:sz w:val="22"/>
          <w:szCs w:val="22"/>
        </w:rPr>
        <w:t>mit Texten</w:t>
      </w:r>
    </w:p>
    <w:p w14:paraId="6ACB4827" w14:textId="77777777" w:rsidR="00EC5BD5" w:rsidRPr="00703153" w:rsidRDefault="00EC5BD5" w:rsidP="00EC5BD5">
      <w:pPr>
        <w:pStyle w:val="1Ttel"/>
        <w:rPr>
          <w:sz w:val="22"/>
          <w:szCs w:val="22"/>
        </w:rPr>
      </w:pPr>
    </w:p>
    <w:p w14:paraId="139BFCC7" w14:textId="77777777" w:rsidR="005D2F11" w:rsidRPr="00703153" w:rsidRDefault="005D2F11" w:rsidP="005D2F11">
      <w:pPr>
        <w:pStyle w:val="1Ttel"/>
        <w:numPr>
          <w:ilvl w:val="0"/>
          <w:numId w:val="18"/>
        </w:numPr>
        <w:rPr>
          <w:color w:val="327A86" w:themeColor="text2"/>
        </w:rPr>
      </w:pPr>
      <w:r w:rsidRPr="00703153">
        <w:rPr>
          <w:color w:val="327A86" w:themeColor="text2"/>
        </w:rPr>
        <w:t>Kategorisierung der Aufgaben</w:t>
      </w:r>
    </w:p>
    <w:p w14:paraId="623D1477" w14:textId="77777777" w:rsidR="00EC5BD5" w:rsidRPr="00AA6770" w:rsidRDefault="005D2F11" w:rsidP="005D2F11">
      <w:pPr>
        <w:pStyle w:val="1Ttel"/>
        <w:ind w:left="708"/>
        <w:rPr>
          <w:b w:val="0"/>
          <w:color w:val="327A86" w:themeColor="text2"/>
          <w:sz w:val="20"/>
          <w:szCs w:val="20"/>
        </w:rPr>
      </w:pPr>
      <w:r w:rsidRPr="00AA6770">
        <w:rPr>
          <w:b w:val="0"/>
          <w:color w:val="327A86" w:themeColor="text2"/>
          <w:sz w:val="20"/>
          <w:szCs w:val="20"/>
        </w:rPr>
        <w:t>Winter (2003)</w:t>
      </w:r>
    </w:p>
    <w:p w14:paraId="5C46FF95" w14:textId="77777777" w:rsidR="005D2F11" w:rsidRPr="005D2F11" w:rsidRDefault="005D2F11" w:rsidP="005D2F11">
      <w:pPr>
        <w:pStyle w:val="1Ttel"/>
        <w:ind w:left="708"/>
        <w:rPr>
          <w:b w:val="0"/>
          <w:color w:val="327A86" w:themeColor="text2"/>
          <w:sz w:val="16"/>
          <w:szCs w:val="16"/>
        </w:rPr>
      </w:pPr>
    </w:p>
    <w:p w14:paraId="2AC7D59D" w14:textId="77777777" w:rsidR="005D2F11" w:rsidRPr="005D2F11" w:rsidRDefault="005D2F11" w:rsidP="005D2F11">
      <w:pPr>
        <w:pStyle w:val="1Ttel"/>
        <w:numPr>
          <w:ilvl w:val="0"/>
          <w:numId w:val="21"/>
        </w:numPr>
        <w:rPr>
          <w:sz w:val="22"/>
          <w:szCs w:val="22"/>
        </w:rPr>
      </w:pPr>
      <w:r w:rsidRPr="005D2F11">
        <w:rPr>
          <w:sz w:val="22"/>
          <w:szCs w:val="22"/>
        </w:rPr>
        <w:t xml:space="preserve">Aufgabe </w:t>
      </w:r>
      <w:r w:rsidRPr="00AA6770">
        <w:rPr>
          <w:b w:val="0"/>
          <w:sz w:val="22"/>
          <w:szCs w:val="22"/>
        </w:rPr>
        <w:t>bearbeiten</w:t>
      </w:r>
    </w:p>
    <w:p w14:paraId="4F5AC3BF" w14:textId="77777777" w:rsidR="005D2F11" w:rsidRDefault="005D2F11" w:rsidP="005D2F11">
      <w:pPr>
        <w:pStyle w:val="1Ttel"/>
        <w:ind w:left="709"/>
        <w:rPr>
          <w:b w:val="0"/>
          <w:color w:val="auto"/>
          <w:sz w:val="16"/>
          <w:szCs w:val="16"/>
        </w:rPr>
      </w:pPr>
      <w:r w:rsidRPr="005D2F11">
        <w:rPr>
          <w:b w:val="0"/>
          <w:color w:val="auto"/>
          <w:sz w:val="16"/>
          <w:szCs w:val="16"/>
        </w:rPr>
        <w:t>Beispiel: Frau Strube will 3 Dosen Pfirsiche, 5 Dosen Ananas und 6 Gläser Apfelmus einkaufen. Wie viel müsste Frau Strube im Eldo-Markt dafür bezahlen?</w:t>
      </w:r>
    </w:p>
    <w:p w14:paraId="68145CD0" w14:textId="77777777" w:rsidR="005D2F11" w:rsidRPr="000367F0" w:rsidRDefault="005D2F11" w:rsidP="005D2F11">
      <w:pPr>
        <w:pStyle w:val="1Ttel"/>
        <w:ind w:left="709"/>
        <w:rPr>
          <w:b w:val="0"/>
          <w:color w:val="auto"/>
          <w:sz w:val="10"/>
          <w:szCs w:val="10"/>
        </w:rPr>
      </w:pPr>
    </w:p>
    <w:p w14:paraId="70397D03" w14:textId="77777777" w:rsidR="005D2F11" w:rsidRPr="005D2F11" w:rsidRDefault="005D2F11" w:rsidP="005D2F11">
      <w:pPr>
        <w:pStyle w:val="1Ttel"/>
        <w:numPr>
          <w:ilvl w:val="0"/>
          <w:numId w:val="21"/>
        </w:numPr>
        <w:rPr>
          <w:sz w:val="22"/>
          <w:szCs w:val="22"/>
        </w:rPr>
      </w:pPr>
      <w:r w:rsidRPr="005D2F11">
        <w:rPr>
          <w:sz w:val="22"/>
          <w:szCs w:val="22"/>
        </w:rPr>
        <w:t xml:space="preserve"> Probleme lösen</w:t>
      </w:r>
    </w:p>
    <w:p w14:paraId="687DDA0B" w14:textId="77777777" w:rsidR="005D2F11" w:rsidRDefault="005D2F11" w:rsidP="005D2F11">
      <w:pPr>
        <w:pStyle w:val="1Ttel"/>
        <w:ind w:left="708"/>
        <w:rPr>
          <w:b w:val="0"/>
          <w:color w:val="auto"/>
          <w:sz w:val="16"/>
          <w:szCs w:val="16"/>
        </w:rPr>
      </w:pPr>
      <w:r w:rsidRPr="005D2F11">
        <w:rPr>
          <w:b w:val="0"/>
          <w:color w:val="auto"/>
          <w:sz w:val="16"/>
          <w:szCs w:val="16"/>
        </w:rPr>
        <w:t>Beispiel: Boris soll im Dona-Markt Obstkonserven einkaufen, mindestens 2 Gläser Apfelmus, 3 Dosen Ananas und 1 Dose Pfirsiche. Er hat 10 Euro bei sich und will dieses Geld möglichst vollständig für Obstkonserven ausgeben. Wie kann er das anstellen?</w:t>
      </w:r>
    </w:p>
    <w:p w14:paraId="3F22BEDF" w14:textId="77777777" w:rsidR="005D2F11" w:rsidRPr="000367F0" w:rsidRDefault="005D2F11" w:rsidP="005D2F11">
      <w:pPr>
        <w:pStyle w:val="1Ttel"/>
        <w:ind w:left="708"/>
        <w:rPr>
          <w:b w:val="0"/>
          <w:color w:val="auto"/>
          <w:sz w:val="10"/>
          <w:szCs w:val="10"/>
        </w:rPr>
      </w:pPr>
    </w:p>
    <w:p w14:paraId="330159EA" w14:textId="77777777" w:rsidR="005D2F11" w:rsidRPr="005D2F11" w:rsidRDefault="005D2F11" w:rsidP="005D2F11">
      <w:pPr>
        <w:pStyle w:val="1Ttel"/>
        <w:numPr>
          <w:ilvl w:val="0"/>
          <w:numId w:val="21"/>
        </w:numPr>
        <w:rPr>
          <w:sz w:val="22"/>
          <w:szCs w:val="22"/>
        </w:rPr>
      </w:pPr>
      <w:r w:rsidRPr="005D2F11">
        <w:rPr>
          <w:sz w:val="22"/>
          <w:szCs w:val="22"/>
        </w:rPr>
        <w:t xml:space="preserve"> Kontexte untersuchen</w:t>
      </w:r>
    </w:p>
    <w:p w14:paraId="55E324DF" w14:textId="130A290B" w:rsidR="005D2F11" w:rsidRPr="005D2F11" w:rsidRDefault="005D2F11" w:rsidP="005D2F11">
      <w:pPr>
        <w:pStyle w:val="1Ttel"/>
        <w:ind w:left="708"/>
        <w:rPr>
          <w:b w:val="0"/>
          <w:color w:val="auto"/>
          <w:sz w:val="16"/>
          <w:szCs w:val="16"/>
        </w:rPr>
      </w:pPr>
      <w:r w:rsidRPr="005D2F11">
        <w:rPr>
          <w:b w:val="0"/>
          <w:color w:val="auto"/>
          <w:sz w:val="16"/>
          <w:szCs w:val="16"/>
        </w:rPr>
        <w:t>Beispiel:</w:t>
      </w:r>
      <w:r>
        <w:rPr>
          <w:b w:val="0"/>
          <w:color w:val="auto"/>
          <w:sz w:val="16"/>
          <w:szCs w:val="16"/>
        </w:rPr>
        <w:t xml:space="preserve"> </w:t>
      </w:r>
      <w:r w:rsidRPr="005D2F11">
        <w:rPr>
          <w:b w:val="0"/>
          <w:color w:val="auto"/>
          <w:sz w:val="16"/>
          <w:szCs w:val="16"/>
        </w:rPr>
        <w:t>Vergleiche die Preis</w:t>
      </w:r>
      <w:r w:rsidR="00F709F7">
        <w:rPr>
          <w:b w:val="0"/>
          <w:color w:val="auto"/>
          <w:sz w:val="16"/>
          <w:szCs w:val="16"/>
        </w:rPr>
        <w:t>e für dieselbe Ware miteinande</w:t>
      </w:r>
      <w:r w:rsidR="00A90819">
        <w:rPr>
          <w:b w:val="0"/>
          <w:color w:val="auto"/>
          <w:sz w:val="16"/>
          <w:szCs w:val="16"/>
        </w:rPr>
        <w:t>r</w:t>
      </w:r>
      <w:r w:rsidR="00F709F7">
        <w:rPr>
          <w:b w:val="0"/>
          <w:color w:val="auto"/>
          <w:sz w:val="16"/>
          <w:szCs w:val="16"/>
        </w:rPr>
        <w:t>!</w:t>
      </w:r>
      <w:r w:rsidRPr="005D2F11">
        <w:rPr>
          <w:b w:val="0"/>
          <w:color w:val="auto"/>
          <w:sz w:val="16"/>
          <w:szCs w:val="16"/>
        </w:rPr>
        <w:t xml:space="preserve"> Was stellst du fest? Kannst du dir das erklären?</w:t>
      </w:r>
    </w:p>
    <w:sectPr w:rsidR="005D2F11" w:rsidRPr="005D2F11" w:rsidSect="00FE30B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BD6DA" w14:textId="77777777" w:rsidR="00F0463A" w:rsidRDefault="00F0463A">
      <w:pPr>
        <w:spacing w:after="0"/>
      </w:pPr>
      <w:r>
        <w:separator/>
      </w:r>
    </w:p>
  </w:endnote>
  <w:endnote w:type="continuationSeparator" w:id="0">
    <w:p w14:paraId="64CE1A71" w14:textId="77777777" w:rsidR="00F0463A" w:rsidRDefault="00F046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58592" w14:textId="77777777" w:rsidR="00A3243E" w:rsidRDefault="008877BC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DC213E5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4B822" w14:textId="77777777" w:rsidR="00A3243E" w:rsidRDefault="00A3243E" w:rsidP="00460563">
    <w:pPr>
      <w:pStyle w:val="Fuzeile"/>
      <w:rPr>
        <w:rStyle w:val="Seitenzahl"/>
      </w:rPr>
    </w:pPr>
  </w:p>
  <w:p w14:paraId="0A08C121" w14:textId="77777777" w:rsidR="00A3243E" w:rsidRDefault="002579DC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A2526BB" wp14:editId="5E4BA7B4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02000" cy="259200"/>
          <wp:effectExtent l="0" t="0" r="9525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5966D" w14:textId="77777777" w:rsidR="00F0463A" w:rsidRDefault="00F0463A">
      <w:pPr>
        <w:spacing w:after="0"/>
      </w:pPr>
      <w:r>
        <w:separator/>
      </w:r>
    </w:p>
  </w:footnote>
  <w:footnote w:type="continuationSeparator" w:id="0">
    <w:p w14:paraId="09BE2D16" w14:textId="77777777" w:rsidR="00F0463A" w:rsidRDefault="00F046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676EA" w14:textId="5DB2FA02" w:rsidR="00A3243E" w:rsidRDefault="003B7F0C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754C0E" wp14:editId="0BD0A5D9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440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A08E06" wp14:editId="1B1876FB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/>
                        <a:ext uri="{AF507438-7753-43e0-B8FC-AC1667EBCBE1}"/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0DE2A71" id="Rectangle_x0020_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2BFCB238" w14:textId="109921D1" w:rsidR="00A3243E" w:rsidRDefault="00A3243E" w:rsidP="009F47EB">
    <w:pPr>
      <w:pStyle w:val="Kopfzeile"/>
    </w:pPr>
  </w:p>
  <w:p w14:paraId="184DE590" w14:textId="1E37C371" w:rsidR="00A3243E" w:rsidRDefault="00504402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9CC458" wp14:editId="31B8EBB8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D8114" w14:textId="77777777" w:rsidR="00A3243E" w:rsidRPr="004F1CB6" w:rsidRDefault="006F3873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Sachrechnen</w:t>
                          </w:r>
                          <w:r w:rsidR="00FA799C">
                            <w:rPr>
                              <w:sz w:val="24"/>
                              <w:szCs w:val="24"/>
                            </w:rPr>
                            <w:t xml:space="preserve"> GS</w:t>
                          </w:r>
                          <w:r w:rsidR="00FE4435" w:rsidRPr="004F1CB6">
                            <w:rPr>
                              <w:sz w:val="24"/>
                              <w:szCs w:val="24"/>
                            </w:rPr>
                            <w:t xml:space="preserve"> | </w:t>
                          </w:r>
                          <w:r w:rsidR="00A3243E" w:rsidRPr="004F1CB6">
                            <w:rPr>
                              <w:sz w:val="24"/>
                              <w:szCs w:val="24"/>
                            </w:rPr>
                            <w:t>Baustein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1</w:t>
                          </w:r>
                          <w:r w:rsidR="00FE4435" w:rsidRPr="004F1CB6">
                            <w:rPr>
                              <w:sz w:val="24"/>
                              <w:szCs w:val="24"/>
                            </w:rPr>
                            <w:t xml:space="preserve"> |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Arbeitsblatt</w:t>
                          </w:r>
                          <w:r w:rsidR="00FE4435" w:rsidRPr="004F1CB6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A3243E" w:rsidRPr="004F1CB6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59CC45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RPKhwIAAH0FAAAOAAAAZHJzL2Uyb0RvYy54bWysVEtPGzEQvlfqf7B8L5uEAGXFBqVBVJUi&#10;QIWKs+O1kxW2x7Wd7Ka/nrG9eZT2QtXL7njmm/fj6rrTimyE8w2Yig5PBpQIw6FuzLKiP55uP32m&#10;xAdmaqbAiIpuhafXk48frlpbihGsQNXCETRifNnaiq5CsGVReL4SmvkTsMKgUILTLODTLYvasRat&#10;a1WMBoPzogVXWwdceI/cmyykk2RfSsHDvZReBKIqirGF9HXpu4jfYnLFyqVjdtXwPgz2D1Fo1hh0&#10;ujd1wwIja9f8YUo33IEHGU446AKkbLhIOWA2w8GbbB5XzIqUCxbH232Z/P8zy+82D440dUXPKDFM&#10;Y4ueRBekUDU5i9VprS8R9GgRFrov0GGXU6bezoG/eIQUR5is4BEdq9FJp+Mf8ySoiA3Y7ouOXghH&#10;5vj84vR8gCKOstPx6BLpaPSgbZ0PXwVoEomKOmxqioBt5j5k6A4SnRm4bZRCPiuV+Y2BNjNHpMnI&#10;2qzESHpDMZEce6LCVols5ruQWKSUQmSk8RQz5ciG4WAxzoUJwz5sZRAdURLDeI9ij4+qOcD3KO81&#10;kmcwYa+sGwMutyxu1SHs+mUXssz4vpU+5x1LELpFh5WM5ALqLc6Ag7xD3vLbBvsxZz48MIdLgy3E&#10;QxDu8SMVtBWFnqJkBe7X3/gRj7OMUkpaXMKK+p9r5gQl6pvBKb8cjsdxa9NjfHYxwoc7liyOJWat&#10;Z4DtGOLJsTyRER/UjpQO9DPei2n0iiJmOPquaNiRs5BPA94bLqbTBMI9tSzMzaPlu9GP0/bUPTNn&#10;+5EMOEJ3sFtXVr6ZzIyNjTEwXQeQTRrbQ1X7wuOOp8Hv71E8IsfvhDpczckrAAAA//8DAFBLAwQU&#10;AAYACAAAACEAzIQ5tNwAAAAIAQAADwAAAGRycy9kb3ducmV2LnhtbEyPzU7DMBCE70i8g7VI3Kid&#10;iJY0zaZCIK4gyo/Um5tsk4h4HcVuE96e5QTH0Yxmvim2s+vVmcbQeUZIFgYUceXrjhuE97enmwxU&#10;iJZr23smhG8KsC0vLwqb137iVzrvYqOkhENuEdoYh1zrULXkbFj4gVi8ox+djSLHRtejnaTc9To1&#10;ZqWd7VgWWjvQQ0vV1+7kED6ej/vPW/PSPLrlMPnZaHZrjXh9Nd9vQEWa418YfvEFHUphOvgT10H1&#10;COkySSSKkMkl8dfZnegDwio1oMtC/z9Q/gAAAP//AwBQSwECLQAUAAYACAAAACEAtoM4kv4AAADh&#10;AQAAEwAAAAAAAAAAAAAAAAAAAAAAW0NvbnRlbnRfVHlwZXNdLnhtbFBLAQItABQABgAIAAAAIQA4&#10;/SH/1gAAAJQBAAALAAAAAAAAAAAAAAAAAC8BAABfcmVscy8ucmVsc1BLAQItABQABgAIAAAAIQB/&#10;HRPKhwIAAH0FAAAOAAAAAAAAAAAAAAAAAC4CAABkcnMvZTJvRG9jLnhtbFBLAQItABQABgAIAAAA&#10;IQDMhDm03AAAAAgBAAAPAAAAAAAAAAAAAAAAAOEEAABkcnMvZG93bnJldi54bWxQSwUGAAAAAAQA&#10;BADzAAAA6gUAAAAA&#10;" filled="f" stroked="f">
              <v:textbox>
                <w:txbxContent>
                  <w:p w14:paraId="176D8114" w14:textId="77777777" w:rsidR="00A3243E" w:rsidRPr="004F1CB6" w:rsidRDefault="006F3873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Sachrechnen</w:t>
                    </w:r>
                    <w:r w:rsidR="00FA799C">
                      <w:rPr>
                        <w:sz w:val="24"/>
                        <w:szCs w:val="24"/>
                      </w:rPr>
                      <w:t xml:space="preserve"> GS</w:t>
                    </w:r>
                    <w:r w:rsidR="00FE4435" w:rsidRPr="004F1CB6">
                      <w:rPr>
                        <w:sz w:val="24"/>
                        <w:szCs w:val="24"/>
                      </w:rPr>
                      <w:t xml:space="preserve"> | </w:t>
                    </w:r>
                    <w:r w:rsidR="00A3243E" w:rsidRPr="004F1CB6">
                      <w:rPr>
                        <w:sz w:val="24"/>
                        <w:szCs w:val="24"/>
                      </w:rPr>
                      <w:t>Baustein</w:t>
                    </w:r>
                    <w:r>
                      <w:rPr>
                        <w:sz w:val="24"/>
                        <w:szCs w:val="24"/>
                      </w:rPr>
                      <w:t xml:space="preserve"> 1</w:t>
                    </w:r>
                    <w:r w:rsidR="00FE4435" w:rsidRPr="004F1CB6">
                      <w:rPr>
                        <w:sz w:val="24"/>
                        <w:szCs w:val="24"/>
                      </w:rPr>
                      <w:t xml:space="preserve"> | </w:t>
                    </w:r>
                    <w:r>
                      <w:rPr>
                        <w:sz w:val="24"/>
                        <w:szCs w:val="24"/>
                      </w:rPr>
                      <w:t>Arbeitsblatt</w:t>
                    </w:r>
                    <w:r w:rsidR="00FE4435" w:rsidRPr="004F1CB6">
                      <w:rPr>
                        <w:sz w:val="24"/>
                        <w:szCs w:val="24"/>
                      </w:rPr>
                      <w:t xml:space="preserve"> </w:t>
                    </w:r>
                    <w:r w:rsidR="00A3243E" w:rsidRPr="004F1CB6">
                      <w:rPr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7F6C8945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C228C"/>
    <w:multiLevelType w:val="hybridMultilevel"/>
    <w:tmpl w:val="E1447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E57DF"/>
    <w:multiLevelType w:val="hybridMultilevel"/>
    <w:tmpl w:val="9498075E"/>
    <w:lvl w:ilvl="0" w:tplc="BD505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8084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27A86"/>
        <w:u w:color="327A86"/>
      </w:rPr>
    </w:lvl>
    <w:lvl w:ilvl="2" w:tplc="9490C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EE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D8C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29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F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86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644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F64C08"/>
    <w:multiLevelType w:val="hybridMultilevel"/>
    <w:tmpl w:val="438A6BC6"/>
    <w:lvl w:ilvl="0" w:tplc="B8981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91AAF"/>
    <w:multiLevelType w:val="hybridMultilevel"/>
    <w:tmpl w:val="A09C06C2"/>
    <w:lvl w:ilvl="0" w:tplc="BD505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CB3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90C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EE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D8C4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F29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8F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86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644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54835"/>
    <w:multiLevelType w:val="hybridMultilevel"/>
    <w:tmpl w:val="B1E0624C"/>
    <w:lvl w:ilvl="0" w:tplc="1340C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8084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27A86"/>
        <w:u w:color="327A86"/>
      </w:rPr>
    </w:lvl>
    <w:lvl w:ilvl="2" w:tplc="399C7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1A1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6B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6E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04C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309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CC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67051"/>
    <w:multiLevelType w:val="hybridMultilevel"/>
    <w:tmpl w:val="2BA82C9C"/>
    <w:lvl w:ilvl="0" w:tplc="1340C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8084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27A86"/>
        <w:u w:color="327A86"/>
      </w:rPr>
    </w:lvl>
    <w:lvl w:ilvl="2" w:tplc="399C7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1A1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6B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6E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04C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309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CC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5" w15:restartNumberingAfterBreak="0">
    <w:nsid w:val="5B7727B1"/>
    <w:multiLevelType w:val="hybridMultilevel"/>
    <w:tmpl w:val="D37611CC"/>
    <w:lvl w:ilvl="0" w:tplc="1340C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909EB0">
      <w:start w:val="12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C7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1A1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6B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6E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04C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309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CC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2E2B"/>
    <w:multiLevelType w:val="hybridMultilevel"/>
    <w:tmpl w:val="D0724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0" w15:restartNumberingAfterBreak="0">
    <w:nsid w:val="71646BB2"/>
    <w:multiLevelType w:val="hybridMultilevel"/>
    <w:tmpl w:val="CC8C92C0"/>
    <w:lvl w:ilvl="0" w:tplc="8F52AB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3E85139"/>
    <w:multiLevelType w:val="hybridMultilevel"/>
    <w:tmpl w:val="97C4BC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7"/>
  </w:num>
  <w:num w:numId="5">
    <w:abstractNumId w:val="11"/>
  </w:num>
  <w:num w:numId="6">
    <w:abstractNumId w:val="0"/>
  </w:num>
  <w:num w:numId="7">
    <w:abstractNumId w:val="4"/>
  </w:num>
  <w:num w:numId="8">
    <w:abstractNumId w:val="10"/>
  </w:num>
  <w:num w:numId="9">
    <w:abstractNumId w:val="19"/>
  </w:num>
  <w:num w:numId="10">
    <w:abstractNumId w:val="1"/>
  </w:num>
  <w:num w:numId="11">
    <w:abstractNumId w:val="14"/>
  </w:num>
  <w:num w:numId="12">
    <w:abstractNumId w:val="3"/>
  </w:num>
  <w:num w:numId="13">
    <w:abstractNumId w:val="12"/>
  </w:num>
  <w:num w:numId="14">
    <w:abstractNumId w:val="17"/>
  </w:num>
  <w:num w:numId="15">
    <w:abstractNumId w:val="2"/>
  </w:num>
  <w:num w:numId="16">
    <w:abstractNumId w:val="21"/>
  </w:num>
  <w:num w:numId="17">
    <w:abstractNumId w:val="18"/>
  </w:num>
  <w:num w:numId="18">
    <w:abstractNumId w:val="6"/>
  </w:num>
  <w:num w:numId="19">
    <w:abstractNumId w:val="15"/>
  </w:num>
  <w:num w:numId="20">
    <w:abstractNumId w:val="8"/>
  </w:num>
  <w:num w:numId="21">
    <w:abstractNumId w:val="20"/>
  </w:num>
  <w:num w:numId="22">
    <w:abstractNumId w:val="13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367F0"/>
    <w:rsid w:val="00036EE2"/>
    <w:rsid w:val="00073C66"/>
    <w:rsid w:val="000A3DCF"/>
    <w:rsid w:val="000B4826"/>
    <w:rsid w:val="00125D4B"/>
    <w:rsid w:val="0012799B"/>
    <w:rsid w:val="001474A4"/>
    <w:rsid w:val="001A7ABC"/>
    <w:rsid w:val="001B1E46"/>
    <w:rsid w:val="001E15C5"/>
    <w:rsid w:val="001F145C"/>
    <w:rsid w:val="00202782"/>
    <w:rsid w:val="00256851"/>
    <w:rsid w:val="002579DC"/>
    <w:rsid w:val="00280478"/>
    <w:rsid w:val="002839C0"/>
    <w:rsid w:val="002A71AB"/>
    <w:rsid w:val="002B22F5"/>
    <w:rsid w:val="002D165C"/>
    <w:rsid w:val="002E3309"/>
    <w:rsid w:val="002F464E"/>
    <w:rsid w:val="0032585D"/>
    <w:rsid w:val="00364016"/>
    <w:rsid w:val="003671D1"/>
    <w:rsid w:val="003B7F0C"/>
    <w:rsid w:val="003F4DC1"/>
    <w:rsid w:val="004401B0"/>
    <w:rsid w:val="00460563"/>
    <w:rsid w:val="004728EF"/>
    <w:rsid w:val="004A460B"/>
    <w:rsid w:val="004C319E"/>
    <w:rsid w:val="004D3CF4"/>
    <w:rsid w:val="004F1CB6"/>
    <w:rsid w:val="00504402"/>
    <w:rsid w:val="00561758"/>
    <w:rsid w:val="005A4FD7"/>
    <w:rsid w:val="005A6BEF"/>
    <w:rsid w:val="005D2F11"/>
    <w:rsid w:val="005E1694"/>
    <w:rsid w:val="005F435B"/>
    <w:rsid w:val="006161C6"/>
    <w:rsid w:val="00661F1E"/>
    <w:rsid w:val="006666FE"/>
    <w:rsid w:val="00680503"/>
    <w:rsid w:val="006C27BA"/>
    <w:rsid w:val="006C5065"/>
    <w:rsid w:val="006F3873"/>
    <w:rsid w:val="00703153"/>
    <w:rsid w:val="00772197"/>
    <w:rsid w:val="007E4979"/>
    <w:rsid w:val="00806D9E"/>
    <w:rsid w:val="008227BA"/>
    <w:rsid w:val="00835E01"/>
    <w:rsid w:val="008877BC"/>
    <w:rsid w:val="008D74DE"/>
    <w:rsid w:val="009002B5"/>
    <w:rsid w:val="00902757"/>
    <w:rsid w:val="009163F8"/>
    <w:rsid w:val="00967DF3"/>
    <w:rsid w:val="009C5BC8"/>
    <w:rsid w:val="009E359C"/>
    <w:rsid w:val="009F47EB"/>
    <w:rsid w:val="00A3243E"/>
    <w:rsid w:val="00A90819"/>
    <w:rsid w:val="00A90BBD"/>
    <w:rsid w:val="00AA6770"/>
    <w:rsid w:val="00B0075D"/>
    <w:rsid w:val="00B0118B"/>
    <w:rsid w:val="00B015F9"/>
    <w:rsid w:val="00B10167"/>
    <w:rsid w:val="00B5748C"/>
    <w:rsid w:val="00BC3AAA"/>
    <w:rsid w:val="00BE3748"/>
    <w:rsid w:val="00BE5E35"/>
    <w:rsid w:val="00C74A1A"/>
    <w:rsid w:val="00C86BE8"/>
    <w:rsid w:val="00D41960"/>
    <w:rsid w:val="00D44F39"/>
    <w:rsid w:val="00DD2FD4"/>
    <w:rsid w:val="00DE5FBE"/>
    <w:rsid w:val="00DF3B98"/>
    <w:rsid w:val="00E0569C"/>
    <w:rsid w:val="00E77164"/>
    <w:rsid w:val="00E87431"/>
    <w:rsid w:val="00EC5BD5"/>
    <w:rsid w:val="00ED5E52"/>
    <w:rsid w:val="00F0463A"/>
    <w:rsid w:val="00F11D3A"/>
    <w:rsid w:val="00F709F7"/>
    <w:rsid w:val="00F82612"/>
    <w:rsid w:val="00F84BD0"/>
    <w:rsid w:val="00FA799C"/>
    <w:rsid w:val="00FB0001"/>
    <w:rsid w:val="00FE30BE"/>
    <w:rsid w:val="00FE4435"/>
    <w:rsid w:val="00FE630D"/>
    <w:rsid w:val="00FF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4211E3"/>
  <w15:docId w15:val="{1440C088-B41F-424A-B1C6-04D77925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3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674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8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4593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0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1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8188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0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3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9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98FC7-AAAF-4C96-B2BD-09290C70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EB</cp:lastModifiedBy>
  <cp:revision>12</cp:revision>
  <cp:lastPrinted>2016-12-05T13:23:00Z</cp:lastPrinted>
  <dcterms:created xsi:type="dcterms:W3CDTF">2018-08-30T08:02:00Z</dcterms:created>
  <dcterms:modified xsi:type="dcterms:W3CDTF">2019-07-10T07:55:00Z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